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560" w:lineRule="exact"/>
        <w:rPr>
          <w:rFonts w:ascii="宋体" w:hAnsi="宋体" w:eastAsia="宋体"/>
          <w:sz w:val="30"/>
          <w:szCs w:val="30"/>
        </w:rPr>
      </w:pPr>
    </w:p>
    <w:p>
      <w:pPr>
        <w:pStyle w:val="8"/>
        <w:spacing w:line="560" w:lineRule="exact"/>
        <w:ind w:firstLine="640"/>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项目支出绩效自评报告</w:t>
      </w:r>
    </w:p>
    <w:p>
      <w:pPr>
        <w:pStyle w:val="8"/>
        <w:spacing w:line="560" w:lineRule="exact"/>
        <w:ind w:firstLine="640"/>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（金口河区干部交流学习和人才培训）</w:t>
      </w:r>
    </w:p>
    <w:p>
      <w:pPr>
        <w:pStyle w:val="8"/>
        <w:spacing w:line="560" w:lineRule="exact"/>
        <w:ind w:firstLine="640"/>
        <w:jc w:val="center"/>
        <w:rPr>
          <w:rFonts w:hint="eastAsia" w:ascii="方正小标宋简体" w:hAnsi="宋体" w:eastAsia="方正小标宋简体"/>
          <w:sz w:val="44"/>
          <w:szCs w:val="44"/>
          <w:lang w:val="en-US" w:eastAsia="zh-CN"/>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（一）项目资金申报及批复情况。</w:t>
      </w:r>
    </w:p>
    <w:p>
      <w:pPr>
        <w:adjustRightInd w:val="0"/>
        <w:snapToGrid w:val="0"/>
        <w:spacing w:line="560" w:lineRule="exact"/>
        <w:ind w:firstLine="720"/>
        <w:rPr>
          <w:rFonts w:hint="eastAsia" w:ascii="仿宋_GB2312" w:hAnsi="仿宋_GB2312" w:eastAsia="仿宋_GB2312" w:cs="仿宋_GB2312"/>
          <w:b w:val="0"/>
          <w:bCs/>
          <w:lang w:val="en-US" w:eastAsia="zh-CN"/>
        </w:rPr>
      </w:pPr>
      <w:r>
        <w:rPr>
          <w:rFonts w:hint="eastAsia" w:ascii="仿宋_GB2312" w:hAnsi="仿宋_GB2312" w:cs="仿宋_GB2312"/>
          <w:b w:val="0"/>
          <w:bCs/>
          <w:lang w:val="en-US" w:eastAsia="zh-CN"/>
        </w:rPr>
        <w:t>2022</w:t>
      </w:r>
      <w:r>
        <w:rPr>
          <w:rFonts w:hint="eastAsia" w:ascii="仿宋_GB2312" w:hAnsi="仿宋_GB2312" w:eastAsia="仿宋_GB2312" w:cs="仿宋_GB2312"/>
          <w:b w:val="0"/>
          <w:bCs/>
          <w:lang w:val="en-US" w:eastAsia="zh-CN"/>
        </w:rPr>
        <w:t>年预算东西部协作资金（金口河区干部交流学习和人才培训项目）</w:t>
      </w:r>
      <w:r>
        <w:rPr>
          <w:rFonts w:hint="eastAsia" w:ascii="仿宋_GB2312" w:hAnsi="仿宋_GB2312" w:cs="仿宋_GB2312"/>
          <w:b w:val="0"/>
          <w:bCs/>
          <w:lang w:val="en-US" w:eastAsia="zh-CN"/>
        </w:rPr>
        <w:t>申报100</w:t>
      </w:r>
      <w:r>
        <w:rPr>
          <w:rFonts w:hint="eastAsia" w:ascii="仿宋_GB2312" w:hAnsi="仿宋_GB2312" w:eastAsia="仿宋_GB2312" w:cs="仿宋_GB2312"/>
          <w:b w:val="0"/>
          <w:bCs/>
          <w:lang w:val="en-US" w:eastAsia="zh-CN"/>
        </w:rPr>
        <w:t>万元</w:t>
      </w:r>
      <w:r>
        <w:rPr>
          <w:rFonts w:hint="eastAsia" w:ascii="仿宋_GB2312" w:hAnsi="仿宋_GB2312" w:cs="仿宋_GB2312"/>
          <w:b w:val="0"/>
          <w:bCs/>
          <w:lang w:val="en-US" w:eastAsia="zh-CN"/>
        </w:rPr>
        <w:t>，根据乐府办函</w:t>
      </w:r>
      <w:r>
        <w:rPr>
          <w:rFonts w:hint="eastAsia" w:ascii="仿宋_GB2312" w:hAnsi="仿宋_GB2312" w:eastAsia="仿宋_GB2312" w:cs="仿宋_GB2312"/>
          <w:b w:val="0"/>
          <w:bCs/>
          <w:lang w:val="en-US" w:eastAsia="zh-CN"/>
        </w:rPr>
        <w:t>〔</w:t>
      </w:r>
      <w:r>
        <w:rPr>
          <w:rFonts w:hint="eastAsia" w:ascii="仿宋_GB2312" w:hAnsi="仿宋_GB2312" w:cs="仿宋_GB2312"/>
          <w:b w:val="0"/>
          <w:bCs/>
          <w:lang w:val="en-US" w:eastAsia="zh-CN"/>
        </w:rPr>
        <w:t>2021</w:t>
      </w:r>
      <w:r>
        <w:rPr>
          <w:rFonts w:hint="eastAsia" w:ascii="仿宋_GB2312" w:hAnsi="仿宋_GB2312" w:eastAsia="仿宋_GB2312" w:cs="仿宋_GB2312"/>
          <w:b w:val="0"/>
          <w:bCs/>
          <w:lang w:val="en-US" w:eastAsia="zh-CN"/>
        </w:rPr>
        <w:t>〕</w:t>
      </w:r>
      <w:r>
        <w:rPr>
          <w:rFonts w:hint="eastAsia" w:ascii="仿宋_GB2312" w:hAnsi="仿宋_GB2312" w:cs="仿宋_GB2312"/>
          <w:b w:val="0"/>
          <w:bCs/>
          <w:lang w:val="en-US" w:eastAsia="zh-CN"/>
        </w:rPr>
        <w:t>12号文件，批复2022</w:t>
      </w:r>
      <w:r>
        <w:rPr>
          <w:rFonts w:hint="eastAsia" w:ascii="仿宋_GB2312" w:hAnsi="仿宋_GB2312" w:eastAsia="仿宋_GB2312" w:cs="仿宋_GB2312"/>
          <w:b w:val="0"/>
          <w:bCs/>
          <w:lang w:val="en-US" w:eastAsia="zh-CN"/>
        </w:rPr>
        <w:t>年预算东西部协作资金（金口河区干部交流学习和人才培训项目</w:t>
      </w:r>
      <w:r>
        <w:rPr>
          <w:rFonts w:hint="eastAsia" w:ascii="仿宋_GB2312" w:hAnsi="仿宋_GB2312" w:cs="仿宋_GB2312"/>
          <w:b w:val="0"/>
          <w:bCs/>
          <w:lang w:val="en-US" w:eastAsia="zh-CN"/>
        </w:rPr>
        <w:t>）资金100万元</w:t>
      </w:r>
      <w:r>
        <w:rPr>
          <w:rFonts w:hint="eastAsia" w:ascii="仿宋_GB2312" w:hAnsi="仿宋_GB2312" w:eastAsia="仿宋_GB2312" w:cs="仿宋_GB2312"/>
          <w:b w:val="0"/>
          <w:bCs/>
          <w:lang w:val="en-US" w:eastAsia="zh-CN"/>
        </w:rPr>
        <w:t>。</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（二）项目绩效目标。</w:t>
      </w:r>
      <w:r>
        <w:rPr>
          <w:rFonts w:hint="eastAsia" w:ascii="仿宋_GB2312" w:hAnsi="仿宋_GB2312" w:eastAsia="仿宋_GB2312" w:cs="仿宋_GB2312"/>
          <w:b w:val="0"/>
          <w:bCs/>
          <w:lang w:val="en-US" w:eastAsia="zh-CN"/>
        </w:rPr>
        <w:t>东西部协作资金（金口河区干部交流学习和人才培训项目）</w:t>
      </w:r>
      <w:r>
        <w:rPr>
          <w:rFonts w:hint="eastAsia" w:ascii="仿宋_GB2312" w:hAnsi="仿宋_GB2312" w:cs="仿宋_GB2312"/>
          <w:b w:val="0"/>
          <w:bCs/>
          <w:lang w:val="en-US" w:eastAsia="zh-CN"/>
        </w:rPr>
        <w:t>主要用于干部交流学习和人才培训。年度任务如下：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711"/>
        <w:gridCol w:w="766"/>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任务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指标数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指标解释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西部实际向东部选派挂职交流干部</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本年度新选派的以及往年选派但本年度留任6个月以上的干部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西部实际向东部选派专业技术人才</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本年度累计到协作地区开展帮扶或交流学习1个月以上的教师、医生等方面人</w:t>
            </w:r>
            <w:bookmarkStart w:id="0" w:name="_GoBack"/>
            <w:bookmarkEnd w:id="0"/>
            <w:r>
              <w:rPr>
                <w:rFonts w:hint="eastAsia" w:ascii="仿宋_GB2312" w:hAnsi="仿宋_GB2312" w:eastAsia="仿宋_GB2312" w:cs="仿宋_GB2312"/>
                <w:b w:val="0"/>
                <w:bCs w:val="0"/>
                <w:sz w:val="28"/>
                <w:szCs w:val="28"/>
                <w:vertAlign w:val="baseline"/>
                <w:lang w:val="en-US" w:eastAsia="zh-CN"/>
              </w:rPr>
              <w:t>才，以组织人事部门或行业主管部门选派文件为准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培训干部人次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451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培训的协作地区党政干部人次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培训专业技术人才人次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500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培训的协作地区专业技术人才人次</w:t>
            </w:r>
          </w:p>
        </w:tc>
      </w:tr>
    </w:tbl>
    <w:p>
      <w:pPr>
        <w:adjustRightInd w:val="0"/>
        <w:snapToGrid w:val="0"/>
        <w:spacing w:line="560" w:lineRule="exact"/>
        <w:ind w:firstLine="720"/>
        <w:rPr>
          <w:rFonts w:hint="eastAsia" w:ascii="仿宋_GB2312" w:hAnsi="仿宋_GB2312" w:cs="仿宋_GB2312"/>
          <w:b w:val="0"/>
          <w:bCs/>
          <w:lang w:val="en-US" w:eastAsia="zh-CN"/>
        </w:rPr>
      </w:pPr>
      <w:r>
        <w:rPr>
          <w:rFonts w:hint="eastAsia" w:ascii="楷体_GB2312" w:hAnsi="宋体" w:eastAsia="楷体_GB2312"/>
          <w:b/>
          <w:lang w:val="zh-CN"/>
        </w:rPr>
        <w:t>（三）项目资金申报相符性。</w:t>
      </w:r>
      <w:r>
        <w:rPr>
          <w:rFonts w:hint="eastAsia" w:ascii="仿宋_GB2312" w:hAnsi="仿宋_GB2312" w:eastAsia="仿宋_GB2312" w:cs="仿宋_GB2312"/>
          <w:b w:val="0"/>
          <w:bCs/>
          <w:lang w:val="en-US" w:eastAsia="zh-CN"/>
        </w:rPr>
        <w:t>东西部协作资金（金口河区干部交流学习和人才培训项目）</w:t>
      </w:r>
      <w:r>
        <w:rPr>
          <w:rFonts w:hint="eastAsia" w:ascii="仿宋_GB2312" w:hAnsi="仿宋_GB2312" w:cs="仿宋_GB2312"/>
          <w:b w:val="0"/>
          <w:bCs/>
          <w:lang w:val="en-US" w:eastAsia="zh-CN"/>
        </w:rPr>
        <w:t>于具体实施的干部交流学内容项目，申报目标合理可行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adjustRightInd w:val="0"/>
        <w:snapToGrid w:val="0"/>
        <w:spacing w:line="560" w:lineRule="exact"/>
        <w:ind w:firstLine="72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2022年</w:t>
      </w:r>
      <w:r>
        <w:rPr>
          <w:rFonts w:hint="eastAsia" w:ascii="仿宋_GB2312" w:hAnsi="仿宋_GB2312" w:eastAsia="仿宋_GB2312" w:cs="仿宋_GB2312"/>
          <w:sz w:val="32"/>
          <w:szCs w:val="32"/>
          <w:highlight w:val="none"/>
          <w:lang w:val="en-US" w:eastAsia="zh-CN"/>
        </w:rPr>
        <w:t>东西部协作干部人才培训交流项目经费</w:t>
      </w:r>
      <w:r>
        <w:rPr>
          <w:rFonts w:hint="eastAsia" w:ascii="仿宋_GB2312" w:hAnsi="仿宋_GB2312" w:cs="仿宋_GB2312"/>
          <w:sz w:val="32"/>
          <w:szCs w:val="32"/>
          <w:highlight w:val="none"/>
          <w:lang w:val="en-US" w:eastAsia="zh-CN"/>
        </w:rPr>
        <w:t>预算</w:t>
      </w:r>
      <w:r>
        <w:rPr>
          <w:rFonts w:hint="eastAsia" w:ascii="仿宋_GB2312" w:hAnsi="仿宋_GB2312" w:eastAsia="仿宋_GB2312" w:cs="仿宋_GB2312"/>
          <w:sz w:val="32"/>
          <w:szCs w:val="32"/>
          <w:highlight w:val="none"/>
          <w:lang w:val="en-US" w:eastAsia="zh-CN"/>
        </w:rPr>
        <w:t>为</w:t>
      </w:r>
      <w:r>
        <w:rPr>
          <w:rFonts w:hint="eastAsia" w:ascii="仿宋_GB2312" w:hAnsi="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万元，主要用于组织金口河区党政干部和专业技术人才赴上虞挂职、交流、培训等费用。</w:t>
      </w:r>
      <w:r>
        <w:rPr>
          <w:rFonts w:hint="eastAsia" w:ascii="仿宋_GB2312" w:hAnsi="仿宋_GB2312" w:cs="仿宋_GB2312"/>
          <w:sz w:val="32"/>
          <w:szCs w:val="32"/>
          <w:highlight w:val="none"/>
          <w:lang w:val="en-US" w:eastAsia="zh-CN"/>
        </w:rPr>
        <w:t>资金到位100万元，资金到位率100%。</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2．资金使用。</w:t>
      </w:r>
    </w:p>
    <w:p>
      <w:pPr>
        <w:adjustRightInd w:val="0"/>
        <w:snapToGrid w:val="0"/>
        <w:spacing w:line="560" w:lineRule="exact"/>
        <w:ind w:firstLine="720"/>
        <w:rPr>
          <w:rFonts w:hint="default" w:ascii="仿宋_GB2312" w:hAnsi="宋体"/>
          <w:lang w:val="en-US" w:eastAsia="zh-CN"/>
        </w:rPr>
      </w:pPr>
      <w:r>
        <w:rPr>
          <w:rFonts w:hint="eastAsia" w:ascii="仿宋_GB2312" w:hAnsi="宋体"/>
          <w:lang w:val="en-US" w:eastAsia="zh-CN"/>
        </w:rPr>
        <w:t>2022年资金拨付99.94万元，资金拨付率99.94%，资金支付凭证报销，资金使用合规合法。</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hint="eastAsia" w:ascii="仿宋_GB2312" w:hAnsi="宋体"/>
          <w:lang w:val="zh-CN"/>
        </w:rPr>
      </w:pPr>
      <w:r>
        <w:rPr>
          <w:rFonts w:hint="eastAsia" w:ascii="仿宋_GB2312" w:hAnsi="宋体"/>
          <w:lang w:val="zh-CN"/>
        </w:rPr>
        <w:t>金口河区干部交流学习和人才培训项目严格按照资金使用管理办法执行，评价项目严格执行财务管理制度，财务处理及时，会计核算规范。</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hint="default" w:ascii="仿宋_GB2312" w:hAnsi="宋体" w:eastAsia="仿宋_GB2312"/>
          <w:lang w:val="en-US" w:eastAsia="zh-CN"/>
        </w:rPr>
      </w:pPr>
      <w:r>
        <w:rPr>
          <w:rFonts w:hint="eastAsia" w:ascii="仿宋_GB2312" w:hAnsi="宋体"/>
          <w:lang w:val="en-US" w:eastAsia="zh-CN"/>
        </w:rPr>
        <w:t>2022</w:t>
      </w:r>
      <w:r>
        <w:rPr>
          <w:rFonts w:hint="eastAsia" w:ascii="仿宋_GB2312" w:hAnsi="宋体"/>
          <w:lang w:val="zh-CN"/>
        </w:rPr>
        <w:t>年度东西部协作资金（金口河区干部交流学习和人才培训项目）由区委组织部具体牵头，区级各部门乡镇配合，顺利完成</w:t>
      </w:r>
      <w:r>
        <w:rPr>
          <w:rFonts w:hint="eastAsia" w:ascii="仿宋_GB2312" w:hAnsi="宋体"/>
          <w:lang w:val="en-US" w:eastAsia="zh-CN"/>
        </w:rPr>
        <w:t>2022年</w:t>
      </w:r>
      <w:r>
        <w:rPr>
          <w:rFonts w:hint="eastAsia" w:ascii="仿宋_GB2312" w:hAnsi="宋体"/>
          <w:lang w:val="zh-CN"/>
        </w:rPr>
        <w:t>（金口河区干部交流学习和人才培训项目）工作目标</w:t>
      </w:r>
      <w:r>
        <w:rPr>
          <w:rFonts w:hint="eastAsia" w:ascii="仿宋_GB2312" w:hAnsi="宋体"/>
          <w:lang w:val="en-US" w:eastAsia="zh-CN"/>
        </w:rPr>
        <w:t>。</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392"/>
        <w:gridCol w:w="732"/>
        <w:gridCol w:w="4231"/>
        <w:gridCol w:w="691"/>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任务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指标数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指标解释</w:t>
            </w:r>
          </w:p>
        </w:tc>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完成情况</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西部实际向东部选派挂职交流干部</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本年度新选派的以及往年选派但本年度留任6个月以上的干部</w:t>
            </w:r>
          </w:p>
        </w:tc>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西部实际向东部选派专业技术人才</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本年度累计到协作地区开展帮扶或交流学习1个月以上的教师、医生等方面人才，以组织人事部门或行业主管部门选派文件为准</w:t>
            </w:r>
          </w:p>
        </w:tc>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16</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100</w:t>
            </w:r>
            <w:r>
              <w:rPr>
                <w:rFonts w:hint="eastAsia" w:ascii="仿宋_GB2312" w:hAnsi="仿宋_GB2312" w:eastAsia="仿宋_GB2312" w:cs="仿宋_GB2312"/>
                <w:b w:val="0"/>
                <w:bCs w:val="0"/>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培训干部人次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304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培训的协作地区党政干部人次</w:t>
            </w:r>
          </w:p>
        </w:tc>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879</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培训专业技术人才人次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455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培训的协作地区专业技术人才人次</w:t>
            </w:r>
          </w:p>
        </w:tc>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747</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164%</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一是</w:t>
      </w:r>
      <w:r>
        <w:rPr>
          <w:rFonts w:hint="eastAsia" w:ascii="仿宋_GB2312" w:hAnsi="仿宋_GB2312" w:eastAsia="仿宋_GB2312" w:cs="仿宋_GB2312"/>
          <w:sz w:val="32"/>
          <w:szCs w:val="32"/>
          <w:lang w:val="en-US" w:eastAsia="zh-CN"/>
        </w:rPr>
        <w:t>举办干部人才交流培训</w:t>
      </w:r>
      <w:r>
        <w:rPr>
          <w:rFonts w:hint="eastAsia" w:ascii="仿宋_GB2312" w:hAnsi="仿宋_GB2312" w:cs="仿宋_GB2312"/>
          <w:sz w:val="32"/>
          <w:szCs w:val="32"/>
          <w:lang w:val="en-US" w:eastAsia="zh-CN"/>
        </w:rPr>
        <w:t>59</w:t>
      </w:r>
      <w:r>
        <w:rPr>
          <w:rFonts w:hint="eastAsia" w:ascii="仿宋_GB2312" w:hAnsi="仿宋_GB2312" w:eastAsia="仿宋_GB2312" w:cs="仿宋_GB2312"/>
          <w:sz w:val="32"/>
          <w:szCs w:val="32"/>
          <w:lang w:val="en-US" w:eastAsia="zh-CN"/>
        </w:rPr>
        <w:t>期，培训本地干部人才</w:t>
      </w:r>
      <w:r>
        <w:rPr>
          <w:rFonts w:hint="eastAsia" w:ascii="仿宋_GB2312" w:hAnsi="仿宋_GB2312" w:cs="仿宋_GB2312"/>
          <w:sz w:val="32"/>
          <w:szCs w:val="32"/>
          <w:lang w:val="en-US" w:eastAsia="zh-CN"/>
        </w:rPr>
        <w:t>1366</w:t>
      </w:r>
      <w:r>
        <w:rPr>
          <w:rFonts w:hint="eastAsia" w:ascii="仿宋_GB2312" w:hAnsi="仿宋_GB2312" w:eastAsia="仿宋_GB2312" w:cs="仿宋_GB2312"/>
          <w:sz w:val="32"/>
          <w:szCs w:val="32"/>
          <w:lang w:val="en-US" w:eastAsia="zh-CN"/>
        </w:rPr>
        <w:t>人次，较好的拓展了干部视野，有效提升了干部干事创业激情。</w:t>
      </w:r>
      <w:r>
        <w:rPr>
          <w:rFonts w:hint="eastAsia" w:ascii="仿宋_GB2312" w:hAnsi="仿宋_GB2312" w:cs="仿宋_GB2312"/>
          <w:sz w:val="32"/>
          <w:szCs w:val="32"/>
          <w:lang w:val="en-US" w:eastAsia="zh-CN"/>
        </w:rPr>
        <w:t>二是</w:t>
      </w:r>
      <w:r>
        <w:rPr>
          <w:rFonts w:hint="eastAsia" w:ascii="仿宋_GB2312" w:hAnsi="仿宋_GB2312" w:eastAsia="仿宋_GB2312" w:cs="仿宋_GB2312"/>
          <w:sz w:val="32"/>
          <w:szCs w:val="32"/>
          <w:lang w:val="en-US" w:eastAsia="zh-CN"/>
        </w:rPr>
        <w:t>上虞区派驻干部人才17人，金口河区派遣专技人才16人，涵盖两区22个单位，人才交流和部门交流进一步深入，为金虞两地全域结对、协同发展对打下坚实基础。</w:t>
      </w:r>
    </w:p>
    <w:p>
      <w:p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（二）项目效益情况。</w:t>
      </w:r>
    </w:p>
    <w:p>
      <w:pPr>
        <w:adjustRightInd w:val="0"/>
        <w:snapToGrid w:val="0"/>
        <w:spacing w:line="560" w:lineRule="exact"/>
        <w:ind w:firstLine="640" w:firstLineChars="200"/>
        <w:rPr>
          <w:rFonts w:hint="eastAsia" w:ascii="仿宋_GB2312" w:hAnsi="宋体"/>
          <w:lang w:val="zh-CN"/>
        </w:rPr>
      </w:pPr>
      <w:r>
        <w:rPr>
          <w:rFonts w:hint="eastAsia" w:ascii="仿宋_GB2312" w:hAnsi="宋体"/>
          <w:lang w:val="zh-CN"/>
        </w:rPr>
        <w:t>通过实施</w:t>
      </w:r>
      <w:r>
        <w:rPr>
          <w:rFonts w:hint="eastAsia" w:ascii="仿宋_GB2312" w:hAnsi="宋体"/>
          <w:lang w:val="en-US" w:eastAsia="zh-CN"/>
        </w:rPr>
        <w:t>2022</w:t>
      </w:r>
      <w:r>
        <w:rPr>
          <w:rFonts w:hint="eastAsia" w:ascii="仿宋_GB2312" w:hAnsi="宋体"/>
          <w:lang w:val="zh-CN"/>
        </w:rPr>
        <w:t>年度东西部协作资金（金口河区干部交流学习和人才培训项目，加强了金口河上虞两地干部交流学习，提升了干部综合能力，对我区干部人才队伍建设有十分重要的作用，为金口河区高质量发展奠定坚实人才基础。</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640" w:firstLineChars="200"/>
        <w:rPr>
          <w:rFonts w:hint="eastAsia" w:ascii="仿宋_GB2312" w:hAnsi="宋体"/>
          <w:lang w:val="zh-CN"/>
        </w:rPr>
      </w:pPr>
      <w:r>
        <w:rPr>
          <w:rFonts w:hint="eastAsia" w:ascii="仿宋_GB2312" w:hAnsi="宋体"/>
          <w:lang w:val="zh-CN"/>
        </w:rPr>
        <w:t>无。</w:t>
      </w:r>
    </w:p>
    <w:p>
      <w:pPr>
        <w:numPr>
          <w:ilvl w:val="0"/>
          <w:numId w:val="1"/>
        </w:num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相关建议。</w:t>
      </w:r>
    </w:p>
    <w:p>
      <w:pPr>
        <w:adjustRightInd w:val="0"/>
        <w:snapToGrid w:val="0"/>
        <w:spacing w:line="560" w:lineRule="exact"/>
        <w:ind w:firstLine="640" w:firstLineChars="200"/>
        <w:rPr>
          <w:rFonts w:hint="eastAsia" w:ascii="仿宋_GB2312" w:hAnsi="宋体"/>
          <w:lang w:val="zh-CN"/>
        </w:rPr>
      </w:pPr>
      <w:r>
        <w:rPr>
          <w:rFonts w:hint="eastAsia" w:ascii="仿宋_GB2312" w:hAnsi="宋体"/>
          <w:lang w:val="zh-CN"/>
        </w:rPr>
        <w:t>无。</w:t>
      </w:r>
    </w:p>
    <w:p>
      <w:pPr>
        <w:pStyle w:val="2"/>
        <w:rPr>
          <w:rFonts w:hint="eastAsia" w:ascii="楷体_GB2312" w:hAnsi="宋体" w:eastAsia="楷体_GB2312"/>
          <w:b/>
          <w:lang w:val="zh-CN"/>
        </w:rPr>
      </w:pPr>
    </w:p>
    <w:p>
      <w:pPr>
        <w:widowControl/>
        <w:adjustRightInd w:val="0"/>
        <w:snapToGrid w:val="0"/>
        <w:spacing w:line="580" w:lineRule="exact"/>
        <w:contextualSpacing/>
        <w:jc w:val="righ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中共乐山市金口河区委组织部</w:t>
      </w:r>
    </w:p>
    <w:p>
      <w:pPr>
        <w:widowControl/>
        <w:adjustRightInd w:val="0"/>
        <w:snapToGrid w:val="0"/>
        <w:spacing w:line="580" w:lineRule="exact"/>
        <w:contextualSpacing/>
        <w:jc w:val="center"/>
        <w:rPr>
          <w:rFonts w:hint="default" w:ascii="仿宋_GB2312" w:hAnsi="仿宋_GB2312" w:eastAsia="仿宋_GB2312" w:cs="仿宋_GB2312"/>
          <w:color w:val="000000"/>
          <w:kern w:val="0"/>
          <w:szCs w:val="32"/>
          <w:shd w:val="clear" w:color="auto" w:fill="FFFFFF"/>
          <w:lang w:val="en-US" w:eastAsia="zh-CN"/>
        </w:rPr>
      </w:pPr>
      <w:r>
        <w:rPr>
          <w:rFonts w:hint="eastAsia" w:ascii="仿宋_GB2312" w:hAnsi="仿宋_GB2312" w:cs="仿宋_GB2312"/>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en-US" w:eastAsia="zh-CN"/>
        </w:rPr>
        <w:t>202</w:t>
      </w:r>
      <w:r>
        <w:rPr>
          <w:rFonts w:hint="eastAsia" w:ascii="仿宋_GB2312" w:hAnsi="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en-US" w:eastAsia="zh-CN"/>
        </w:rPr>
        <w:t>年</w:t>
      </w:r>
      <w:r>
        <w:rPr>
          <w:rFonts w:hint="eastAsia" w:ascii="仿宋_GB2312" w:hAnsi="仿宋_GB2312" w:cs="仿宋_GB2312"/>
          <w:color w:val="000000"/>
          <w:kern w:val="0"/>
          <w:szCs w:val="32"/>
          <w:shd w:val="clear" w:color="auto" w:fill="FFFFFF"/>
          <w:lang w:val="en-US" w:eastAsia="zh-CN"/>
        </w:rPr>
        <w:t>5</w:t>
      </w:r>
      <w:r>
        <w:rPr>
          <w:rFonts w:hint="eastAsia" w:ascii="仿宋_GB2312" w:hAnsi="仿宋_GB2312" w:eastAsia="仿宋_GB2312" w:cs="仿宋_GB2312"/>
          <w:color w:val="000000"/>
          <w:kern w:val="0"/>
          <w:szCs w:val="32"/>
          <w:shd w:val="clear" w:color="auto" w:fill="FFFFFF"/>
          <w:lang w:val="en-US" w:eastAsia="zh-CN"/>
        </w:rPr>
        <w:t>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A7845"/>
    <w:multiLevelType w:val="singleLevel"/>
    <w:tmpl w:val="E5BA78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455A"/>
    <w:rsid w:val="00204CDA"/>
    <w:rsid w:val="00220E0B"/>
    <w:rsid w:val="002D553F"/>
    <w:rsid w:val="004033A5"/>
    <w:rsid w:val="00407A59"/>
    <w:rsid w:val="00417211"/>
    <w:rsid w:val="004B6F67"/>
    <w:rsid w:val="00511DEF"/>
    <w:rsid w:val="00594B8A"/>
    <w:rsid w:val="005A0332"/>
    <w:rsid w:val="00834CE6"/>
    <w:rsid w:val="009964EB"/>
    <w:rsid w:val="00AE6EE2"/>
    <w:rsid w:val="00B23855"/>
    <w:rsid w:val="00B53A36"/>
    <w:rsid w:val="00BA4984"/>
    <w:rsid w:val="00C818A0"/>
    <w:rsid w:val="00D9729C"/>
    <w:rsid w:val="019C1F4C"/>
    <w:rsid w:val="0A27684E"/>
    <w:rsid w:val="0B691336"/>
    <w:rsid w:val="0EC1201D"/>
    <w:rsid w:val="0EDB478C"/>
    <w:rsid w:val="100B3B43"/>
    <w:rsid w:val="11900325"/>
    <w:rsid w:val="1B39772B"/>
    <w:rsid w:val="1F1B691D"/>
    <w:rsid w:val="22483277"/>
    <w:rsid w:val="26363DC1"/>
    <w:rsid w:val="291C455A"/>
    <w:rsid w:val="29212D88"/>
    <w:rsid w:val="2DD34633"/>
    <w:rsid w:val="30B409BD"/>
    <w:rsid w:val="35307C4E"/>
    <w:rsid w:val="36926D0C"/>
    <w:rsid w:val="42610A1F"/>
    <w:rsid w:val="47D128B2"/>
    <w:rsid w:val="48FF529C"/>
    <w:rsid w:val="4A043F2A"/>
    <w:rsid w:val="4B1A5935"/>
    <w:rsid w:val="4D2030FD"/>
    <w:rsid w:val="4DAF2BCF"/>
    <w:rsid w:val="4DDB6F66"/>
    <w:rsid w:val="53654CCD"/>
    <w:rsid w:val="5E5734EA"/>
    <w:rsid w:val="5FA31688"/>
    <w:rsid w:val="696E23CA"/>
    <w:rsid w:val="69DD52B0"/>
    <w:rsid w:val="792F2AEE"/>
    <w:rsid w:val="79C55B53"/>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99"/>
    <w:pPr>
      <w:widowControl w:val="0"/>
      <w:spacing w:before="240" w:after="60"/>
      <w:jc w:val="center"/>
      <w:outlineLvl w:val="0"/>
    </w:pPr>
    <w:rPr>
      <w:rFonts w:ascii="Arial" w:hAnsi="Arial" w:eastAsia="宋体" w:cs="Arial"/>
      <w:kern w:val="2"/>
      <w:sz w:val="32"/>
      <w:szCs w:val="32"/>
      <w:lang w:val="en-US" w:eastAsia="zh-CN"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四号正文"/>
    <w:basedOn w:val="1"/>
    <w:qFormat/>
    <w:uiPriority w:val="0"/>
    <w:pPr>
      <w:spacing w:line="360" w:lineRule="auto"/>
    </w:pPr>
    <w:rPr>
      <w:rFonts w:ascii="??" w:hAnsi="??" w:eastAsia="宋体"/>
      <w:color w:val="000000"/>
      <w:kern w:val="0"/>
      <w:sz w:val="28"/>
      <w:szCs w:val="21"/>
      <w:lang w:val="zh-CN"/>
    </w:rPr>
  </w:style>
  <w:style w:type="character" w:customStyle="1" w:styleId="9">
    <w:name w:val="页眉 Char"/>
    <w:basedOn w:val="7"/>
    <w:link w:val="4"/>
    <w:qFormat/>
    <w:uiPriority w:val="0"/>
    <w:rPr>
      <w:rFonts w:ascii="Times New Roman" w:hAnsi="Times New Roman" w:eastAsia="仿宋_GB2312" w:cs="Times New Roman"/>
      <w:kern w:val="2"/>
      <w:sz w:val="18"/>
      <w:szCs w:val="18"/>
    </w:rPr>
  </w:style>
  <w:style w:type="character" w:customStyle="1" w:styleId="10">
    <w:name w:val="页脚 Char"/>
    <w:basedOn w:val="7"/>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750</Characters>
  <Lines>6</Lines>
  <Paragraphs>1</Paragraphs>
  <TotalTime>177</TotalTime>
  <ScaleCrop>false</ScaleCrop>
  <LinksUpToDate>false</LinksUpToDate>
  <CharactersWithSpaces>880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Daniel Wu</cp:lastModifiedBy>
  <cp:lastPrinted>2022-07-15T02:21:00Z</cp:lastPrinted>
  <dcterms:modified xsi:type="dcterms:W3CDTF">2023-05-15T06:12:36Z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